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3" w:rsidRDefault="00EE23A3" w:rsidP="00EE23A3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Z</w:t>
      </w:r>
      <w:r w:rsidR="0083331F">
        <w:rPr>
          <w:rFonts w:ascii="Arial" w:hAnsi="Arial" w:cs="Arial"/>
          <w:b/>
          <w:i/>
          <w:sz w:val="24"/>
          <w:szCs w:val="24"/>
        </w:rPr>
        <w:t>4</w:t>
      </w:r>
      <w:r w:rsidR="005A2707">
        <w:rPr>
          <w:rFonts w:ascii="Arial" w:hAnsi="Arial" w:cs="Arial"/>
          <w:b/>
          <w:i/>
          <w:sz w:val="24"/>
          <w:szCs w:val="24"/>
        </w:rPr>
        <w:t>_3</w:t>
      </w:r>
      <w:r w:rsidRPr="00171E48">
        <w:rPr>
          <w:rFonts w:ascii="Arial" w:hAnsi="Arial" w:cs="Arial"/>
          <w:b/>
          <w:i/>
          <w:sz w:val="24"/>
          <w:szCs w:val="24"/>
        </w:rPr>
        <w:t>_1_</w:t>
      </w:r>
      <w:r w:rsidR="0083331F">
        <w:rPr>
          <w:rFonts w:ascii="Arial" w:hAnsi="Arial" w:cs="Arial"/>
          <w:b/>
          <w:i/>
          <w:sz w:val="24"/>
          <w:szCs w:val="24"/>
        </w:rPr>
        <w:t>3</w:t>
      </w:r>
    </w:p>
    <w:bookmarkEnd w:id="0"/>
    <w:p w:rsidR="00EE23A3" w:rsidRPr="00EE23A3" w:rsidRDefault="00EE23A3" w:rsidP="00EE23A3">
      <w:pPr>
        <w:ind w:right="-200"/>
        <w:rPr>
          <w:rFonts w:ascii="Arial" w:hAnsi="Arial" w:cs="Arial"/>
          <w:b/>
          <w:sz w:val="24"/>
          <w:szCs w:val="24"/>
        </w:rPr>
      </w:pPr>
      <w:r w:rsidRPr="00EE23A3">
        <w:rPr>
          <w:rFonts w:ascii="Arial" w:hAnsi="Arial" w:cs="Arial"/>
          <w:b/>
          <w:sz w:val="24"/>
          <w:szCs w:val="24"/>
        </w:rPr>
        <w:t xml:space="preserve">Model partycypacji wg </w:t>
      </w:r>
      <w:proofErr w:type="spellStart"/>
      <w:r w:rsidRPr="00EE23A3">
        <w:rPr>
          <w:rFonts w:ascii="Arial" w:hAnsi="Arial" w:cs="Arial"/>
          <w:b/>
          <w:sz w:val="24"/>
          <w:szCs w:val="24"/>
        </w:rPr>
        <w:t>Sherry</w:t>
      </w:r>
      <w:proofErr w:type="spellEnd"/>
      <w:r w:rsidRPr="00EE23A3">
        <w:rPr>
          <w:rFonts w:ascii="Arial" w:hAnsi="Arial" w:cs="Arial"/>
          <w:b/>
          <w:sz w:val="24"/>
          <w:szCs w:val="24"/>
        </w:rPr>
        <w:t xml:space="preserve"> R.  </w:t>
      </w:r>
      <w:proofErr w:type="spellStart"/>
      <w:r w:rsidRPr="00EE23A3">
        <w:rPr>
          <w:rFonts w:ascii="Arial" w:hAnsi="Arial" w:cs="Arial"/>
          <w:b/>
          <w:sz w:val="24"/>
          <w:szCs w:val="24"/>
        </w:rPr>
        <w:t>Arnstein</w:t>
      </w:r>
      <w:proofErr w:type="spellEnd"/>
      <w:r w:rsidRPr="00EE23A3">
        <w:rPr>
          <w:rFonts w:ascii="Arial" w:hAnsi="Arial" w:cs="Arial"/>
          <w:b/>
          <w:sz w:val="24"/>
          <w:szCs w:val="24"/>
        </w:rPr>
        <w:t xml:space="preserve"> (1969) - drabina partycypacji </w:t>
      </w:r>
    </w:p>
    <w:p w:rsidR="009D278A" w:rsidRDefault="005A2707">
      <w:r>
        <w:rPr>
          <w:noProof/>
          <w:lang w:eastAsia="pl-PL"/>
        </w:rPr>
        <w:drawing>
          <wp:inline distT="0" distB="0" distL="0" distR="0" wp14:anchorId="1B563D33">
            <wp:extent cx="7524460" cy="54102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61" cy="542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707" w:rsidRDefault="005A2707">
      <w:pPr>
        <w:rPr>
          <w:rFonts w:ascii="Arial" w:hAnsi="Arial" w:cs="Arial"/>
          <w:b/>
          <w:sz w:val="24"/>
          <w:szCs w:val="24"/>
        </w:rPr>
        <w:sectPr w:rsidR="005A2707" w:rsidSect="005A2707">
          <w:pgSz w:w="16838" w:h="11906" w:orient="landscape"/>
          <w:pgMar w:top="1417" w:right="1417" w:bottom="567" w:left="1417" w:header="708" w:footer="708" w:gutter="0"/>
          <w:cols w:space="708"/>
          <w:docGrid w:linePitch="360"/>
        </w:sectPr>
      </w:pPr>
    </w:p>
    <w:p w:rsidR="005A2707" w:rsidRDefault="005A2707">
      <w:pPr>
        <w:rPr>
          <w:rFonts w:ascii="Arial" w:hAnsi="Arial" w:cs="Arial"/>
          <w:b/>
          <w:sz w:val="24"/>
          <w:szCs w:val="24"/>
        </w:rPr>
      </w:pPr>
      <w:r w:rsidRPr="005A2707">
        <w:rPr>
          <w:rFonts w:ascii="Arial" w:hAnsi="Arial" w:cs="Arial"/>
          <w:b/>
          <w:sz w:val="24"/>
          <w:szCs w:val="24"/>
        </w:rPr>
        <w:lastRenderedPageBreak/>
        <w:t>Partycypacja jak drabina</w:t>
      </w:r>
      <w:r w:rsidR="001D3DA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5A2707" w:rsidRPr="005A2707" w:rsidRDefault="005A2707" w:rsidP="005A2707">
      <w:pPr>
        <w:numPr>
          <w:ilvl w:val="0"/>
          <w:numId w:val="2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Władza decyduje jednostronnie i samodzielnie, nie informując opinii publicznej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3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Władza  decyduje jednostronnie  i  samodzielnie,  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u w:val="single"/>
          <w:lang w:eastAsia="pl-PL"/>
        </w:rPr>
        <w:t>ale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 informuje  opinię o  podjętych decyzjach po ich podjęciu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4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Władza  decyduje  jednostronnie  i  samodzielnie,  ale  oprócz  informowania opinii społecznej o podejmowanych decyzjach, po ich podjęciu uzasadnia te decyzje, nakłaniając do ich akceptacji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5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Przed podjęciem decyzji informuje o swych planach i przyjmuje do wiadomości pojawiające się opinie społeczne, wykorzystując je w mniejszym lub większym stopniu do zmiany treści decyzji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numPr>
          <w:ilvl w:val="0"/>
          <w:numId w:val="6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Przed podjęciem decyzji zasięga aktywnie opinii poszczególnych obywateli (wybranych liderów, ekspertów)  czy  też  korzysta z  </w:t>
      </w:r>
      <w:proofErr w:type="spellStart"/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wysłuchań</w:t>
      </w:r>
      <w:proofErr w:type="spellEnd"/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 public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znych,  sondaży,  badań  opinii.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6.    Przed podjęciem decyzji aktywnie zasięga opinii, przeprowadza konsultacje społeczne </w:t>
      </w: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br/>
        <w:t>z różnymi interesariuszami i ich reprezentacjami (organizacjami) zgodnie z wymogami prawa lub politycznej woli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7.   Przed podjęciem decyzji zasięga opinii w ramach ustawowo powołanych przez państwo publicznych instytucji konsultacyjnych i opiniodawczych, których wysłuchanie ma charakter obligatoryjny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5A2707" w:rsidRPr="005A2707" w:rsidRDefault="005A2707" w:rsidP="005A2707">
      <w:pPr>
        <w:kinsoku w:val="0"/>
        <w:overflowPunct w:val="0"/>
        <w:spacing w:before="0" w:after="0"/>
        <w:ind w:left="284" w:hanging="54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8.   Przed podjęciem decyzji współpracuje z partnerami społecznymi (negocjacje, wspólne planowanie, osiąganie konsensusu) i wspólnie z nimi podejmuje kompromisową, wspólną decyzję na przykład w formie porozumienia lub wspólnego programu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.</w:t>
      </w:r>
    </w:p>
    <w:p w:rsidR="00BB15D5" w:rsidRDefault="005A2707" w:rsidP="00BB15D5">
      <w:pPr>
        <w:numPr>
          <w:ilvl w:val="0"/>
          <w:numId w:val="7"/>
        </w:num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70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Przekazują podejmowanie decyzji grupom lub partnerom społecznym i akceptują te decyzje, kontrolując ewentualnie ich proceduralną legalność i poprawność oraz zgodność treści decyzji z obowiązującym porządkiem prawnym (np.: referenda, układy zbiorowe pracy)</w:t>
      </w:r>
      <w:r w:rsidR="00BB15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B15D5">
        <w:rPr>
          <w:rFonts w:ascii="Arial" w:hAnsi="Arial" w:cs="Arial"/>
          <w:b/>
          <w:sz w:val="24"/>
          <w:szCs w:val="24"/>
        </w:rPr>
        <w:lastRenderedPageBreak/>
        <w:t>Granice partycypacji</w:t>
      </w:r>
    </w:p>
    <w:p w:rsidR="00BB15D5" w:rsidRDefault="00BB15D5" w:rsidP="00BB15D5">
      <w:pPr>
        <w:kinsoku w:val="0"/>
        <w:overflowPunct w:val="0"/>
        <w:spacing w:before="0" w:after="0"/>
        <w:ind w:left="284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B15D5" w:rsidRPr="00BB15D5" w:rsidRDefault="00BB15D5" w:rsidP="00BB15D5">
      <w:pPr>
        <w:numPr>
          <w:ilvl w:val="0"/>
          <w:numId w:val="10"/>
        </w:numPr>
        <w:tabs>
          <w:tab w:val="left" w:pos="720"/>
        </w:tabs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Czy zawsze jesteśmy gotowi na to, co nam przyniesie proces partycypacji?</w:t>
      </w:r>
    </w:p>
    <w:p w:rsidR="00BB15D5" w:rsidRPr="00BB15D5" w:rsidRDefault="00BB15D5" w:rsidP="00BB15D5">
      <w:pPr>
        <w:pStyle w:val="Akapitzlist"/>
        <w:numPr>
          <w:ilvl w:val="0"/>
          <w:numId w:val="1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color w:val="000000"/>
          <w:kern w:val="24"/>
          <w:sz w:val="24"/>
          <w:szCs w:val="24"/>
        </w:rPr>
        <w:t>Czy zawsze partycypacja jest dobrą dr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ogą do wypracowania rozwiązań? 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Pr="00BB15D5">
        <w:rPr>
          <w:rFonts w:ascii="Arial" w:hAnsi="Arial" w:cs="Arial"/>
          <w:i/>
          <w:iCs/>
          <w:color w:val="000000"/>
          <w:kern w:val="24"/>
          <w:sz w:val="24"/>
          <w:szCs w:val="24"/>
        </w:rPr>
        <w:t>np. mieszkańcy mogą  nie wiedzieć co jest najlepsze dla danego terenu?</w:t>
      </w:r>
    </w:p>
    <w:p w:rsidR="00BB15D5" w:rsidRPr="00BB15D5" w:rsidRDefault="00BB15D5" w:rsidP="00BB15D5">
      <w:pPr>
        <w:pStyle w:val="Akapitzlist"/>
        <w:numPr>
          <w:ilvl w:val="0"/>
          <w:numId w:val="1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Czy 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granice decydowania zamykają się na </w:t>
      </w:r>
      <w:r>
        <w:rPr>
          <w:rFonts w:ascii="Arial" w:hAnsi="Arial" w:cs="Arial"/>
          <w:color w:val="000000"/>
          <w:kern w:val="24"/>
          <w:sz w:val="24"/>
          <w:szCs w:val="24"/>
        </w:rPr>
        <w:t>granicach mieszkania?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– np. </w:t>
      </w:r>
      <w:r w:rsidRPr="00BB15D5">
        <w:rPr>
          <w:rFonts w:ascii="Arial" w:hAnsi="Arial" w:cs="Arial"/>
          <w:i/>
          <w:iCs/>
          <w:color w:val="000000"/>
          <w:kern w:val="24"/>
          <w:sz w:val="24"/>
          <w:szCs w:val="24"/>
        </w:rPr>
        <w:t>czy będąc z innego osiedla mogę decydować?</w:t>
      </w:r>
    </w:p>
    <w:p w:rsidR="00BB15D5" w:rsidRPr="00BB15D5" w:rsidRDefault="00BB15D5" w:rsidP="00BB15D5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eastAsia="pl-PL"/>
        </w:rPr>
        <w:t>Gdzie są</w:t>
      </w:r>
      <w:r w:rsidRPr="00BB15D5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eastAsia="pl-PL"/>
        </w:rPr>
        <w:t xml:space="preserve"> </w:t>
      </w:r>
      <w:r w:rsidRPr="00BB15D5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eastAsia="pl-PL"/>
        </w:rPr>
        <w:t>granice partycypacji? – co może być granicą?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niepisane wyobrażenia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na temat tego, gdzie mieszkańcom wolno współdecydować, a gdzie nie wolno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dostęp do informacji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często partycypacja kończy się </w:t>
      </w: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na głosowaniu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 xml:space="preserve"> (np. w przypadku budżetu partycypacyjnego)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brak zaangażowania mieszkańców</w:t>
      </w:r>
    </w:p>
    <w:p w:rsidR="00BB15D5" w:rsidRPr="00BB15D5" w:rsidRDefault="00BB15D5" w:rsidP="00BB15D5">
      <w:pPr>
        <w:pStyle w:val="Akapitzlist"/>
        <w:numPr>
          <w:ilvl w:val="1"/>
          <w:numId w:val="13"/>
        </w:numPr>
        <w:tabs>
          <w:tab w:val="left" w:pos="720"/>
          <w:tab w:val="left" w:pos="13695"/>
        </w:tabs>
        <w:kinsoku w:val="0"/>
        <w:overflowPunct w:val="0"/>
        <w:spacing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BB15D5">
        <w:rPr>
          <w:rFonts w:ascii="Arial" w:hAnsi="Arial" w:cs="Arial"/>
          <w:bCs/>
          <w:color w:val="000000"/>
          <w:kern w:val="24"/>
          <w:sz w:val="24"/>
          <w:szCs w:val="24"/>
        </w:rPr>
        <w:t>brak zaufania do urzędników</w:t>
      </w:r>
      <w:r w:rsidRPr="00BB15D5">
        <w:rPr>
          <w:rFonts w:ascii="Arial" w:hAnsi="Arial" w:cs="Arial"/>
          <w:color w:val="000000"/>
          <w:kern w:val="24"/>
          <w:sz w:val="24"/>
          <w:szCs w:val="24"/>
        </w:rPr>
        <w:t>, poziom edukacji i wiedzy mieszkańców/urzędników</w:t>
      </w:r>
    </w:p>
    <w:p w:rsidR="00BB15D5" w:rsidRDefault="00BB15D5" w:rsidP="00BB15D5">
      <w:pPr>
        <w:kinsoku w:val="0"/>
        <w:overflowPunct w:val="0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B15D5" w:rsidRPr="00BB15D5" w:rsidRDefault="00BB15D5" w:rsidP="00BB15D5">
      <w:pPr>
        <w:kinsoku w:val="0"/>
        <w:overflowPunct w:val="0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A2707" w:rsidRDefault="00BB15D5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B15D5">
        <w:rPr>
          <w:rFonts w:ascii="Arial" w:hAnsi="Arial" w:cs="Arial"/>
          <w:b/>
          <w:sz w:val="24"/>
          <w:szCs w:val="24"/>
        </w:rPr>
        <w:t>Bariery dla partycypacji w badanych JST</w:t>
      </w:r>
    </w:p>
    <w:p w:rsidR="00BB15D5" w:rsidRPr="00BB15D5" w:rsidRDefault="00BB15D5" w:rsidP="001123F7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 xml:space="preserve">W opinii badanych o zawodności partycypacji decydują głównie czynniki społeczne i kulturowe. Jako istotne wskazano: </w:t>
      </w:r>
    </w:p>
    <w:p w:rsidR="001123F7" w:rsidRPr="001123F7" w:rsidRDefault="00BB15D5" w:rsidP="001123F7">
      <w:pPr>
        <w:numPr>
          <w:ilvl w:val="0"/>
          <w:numId w:val="15"/>
        </w:numPr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 xml:space="preserve">deficyty po stronie samych 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mieszkańców, niezaangażowanych w sprawy lokalnej społeczności;</w:t>
      </w:r>
    </w:p>
    <w:p w:rsidR="00BB15D5" w:rsidRPr="00BB15D5" w:rsidRDefault="00BB15D5" w:rsidP="001123F7">
      <w:pPr>
        <w:numPr>
          <w:ilvl w:val="0"/>
          <w:numId w:val="15"/>
        </w:numPr>
        <w:kinsoku w:val="0"/>
        <w:overflowPunct w:val="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niewielką wiedzę i brak zainteresowania sprawami wspólnoty, występujące wśród obywateli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BB15D5" w:rsidRPr="00BB15D5" w:rsidRDefault="00BB15D5" w:rsidP="001123F7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Rzadziej jako odpowiedzialnych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 xml:space="preserve"> za ten stan rzeczy wymieniano władze </w:t>
      </w: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samorządowe, nie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 xml:space="preserve">skore do włączania mieszkańców  </w:t>
      </w: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w procesy decyzyjne dotyczące lokalnych polityk publicznych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BB15D5" w:rsidRDefault="00BB15D5" w:rsidP="001123F7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sz w:val="24"/>
          <w:szCs w:val="24"/>
          <w:lang w:eastAsia="pl-PL"/>
        </w:rPr>
      </w:pPr>
      <w:r w:rsidRPr="00BB15D5">
        <w:rPr>
          <w:rFonts w:ascii="Arial" w:eastAsiaTheme="minorEastAsia" w:hAnsi="Arial" w:cs="Arial"/>
          <w:sz w:val="24"/>
          <w:szCs w:val="24"/>
          <w:lang w:eastAsia="pl-PL"/>
        </w:rPr>
        <w:t>Nie doszukiwano się zaś z reguły czynników instytucjonalnych, takich jak konstrukcja obowiązujących przepisów regulujących system oświaty, choć kilkakrotnie wspominali o nich badani formalnie związani z edukacją</w:t>
      </w:r>
      <w:r w:rsidR="001123F7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1123F7" w:rsidRDefault="001123F7" w:rsidP="001123F7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1123F7" w:rsidRDefault="001123F7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3F7">
        <w:rPr>
          <w:rFonts w:ascii="Arial" w:hAnsi="Arial" w:cs="Arial"/>
          <w:b/>
          <w:sz w:val="24"/>
          <w:szCs w:val="24"/>
        </w:rPr>
        <w:lastRenderedPageBreak/>
        <w:t>Warto pamiętać: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Takie ma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my granice partycypacji, jakie </w:t>
      </w:r>
      <w:r w:rsidRPr="001123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sami sobie tworzymy!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sz w:val="24"/>
          <w:szCs w:val="24"/>
          <w:lang w:eastAsia="pl-PL"/>
        </w:rPr>
        <w:t xml:space="preserve">Partycypacja to filozofia zarządzania, 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„narzędzie” - tylko wtedy jest naprawdę </w:t>
      </w:r>
      <w:r w:rsidRPr="001123F7">
        <w:rPr>
          <w:rFonts w:ascii="Arial" w:eastAsia="Times New Roman" w:hAnsi="Arial" w:cs="Arial"/>
          <w:sz w:val="24"/>
          <w:szCs w:val="24"/>
          <w:lang w:eastAsia="pl-PL"/>
        </w:rPr>
        <w:t>skuteczna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23F7" w:rsidRPr="001123F7" w:rsidRDefault="001123F7" w:rsidP="001123F7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23F7">
        <w:rPr>
          <w:rFonts w:ascii="Arial" w:eastAsia="Times New Roman" w:hAnsi="Arial" w:cs="Arial"/>
          <w:sz w:val="24"/>
          <w:szCs w:val="24"/>
          <w:lang w:eastAsia="pl-PL"/>
        </w:rPr>
        <w:t>Warto wciąż zmieniać podejś</w:t>
      </w:r>
      <w:r>
        <w:rPr>
          <w:rFonts w:ascii="Arial" w:eastAsia="Times New Roman" w:hAnsi="Arial" w:cs="Arial"/>
          <w:sz w:val="24"/>
          <w:szCs w:val="24"/>
          <w:lang w:eastAsia="pl-PL"/>
        </w:rPr>
        <w:t>cie urzędników</w:t>
      </w:r>
      <w:r w:rsidRPr="001123F7">
        <w:rPr>
          <w:rFonts w:ascii="Arial" w:eastAsia="Times New Roman" w:hAnsi="Arial" w:cs="Arial"/>
          <w:sz w:val="24"/>
          <w:szCs w:val="24"/>
          <w:lang w:eastAsia="pl-PL"/>
        </w:rPr>
        <w:t xml:space="preserve"> – urzędnicy nie rządzą, ale zarządzają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23F7" w:rsidRDefault="001123F7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Pr="00BB15D5" w:rsidRDefault="0052526F" w:rsidP="001123F7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Pr="008E61F6" w:rsidRDefault="0052526F" w:rsidP="008E61F6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30"/>
          <w:szCs w:val="30"/>
        </w:rPr>
      </w:pPr>
      <w:r w:rsidRPr="008E61F6">
        <w:rPr>
          <w:rFonts w:ascii="Arial" w:hAnsi="Arial" w:cs="Arial"/>
          <w:b/>
          <w:sz w:val="30"/>
          <w:szCs w:val="30"/>
        </w:rPr>
        <w:t xml:space="preserve">MATERIAŁ UZUPEŁNIAJĄCY: </w:t>
      </w:r>
    </w:p>
    <w:p w:rsidR="008E61F6" w:rsidRDefault="008E61F6" w:rsidP="0052526F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2526F" w:rsidRDefault="0052526F" w:rsidP="0052526F">
      <w:pPr>
        <w:kinsoku w:val="0"/>
        <w:overflowPunct w:val="0"/>
        <w:spacing w:before="0" w:after="0"/>
        <w:contextualSpacing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Jak planować partycypację</w:t>
      </w:r>
      <w:r>
        <w:rPr>
          <w:rFonts w:ascii="Arial" w:hAnsi="Arial" w:cs="Arial"/>
          <w:b/>
          <w:sz w:val="24"/>
          <w:szCs w:val="24"/>
        </w:rPr>
        <w:t>?</w:t>
      </w:r>
    </w:p>
    <w:p w:rsid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b/>
          <w:sz w:val="24"/>
          <w:szCs w:val="24"/>
        </w:rPr>
        <w:t>:</w:t>
      </w:r>
    </w:p>
    <w:p w:rsid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główny oraz pozostałe „wtórne” rezultaty po co, jak i kto zajmie się wdrażaniem wypracowanych rozwiązań oraz kontrolą wdrażania.</w:t>
      </w:r>
    </w:p>
    <w:p w:rsidR="0052526F" w:rsidRP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52526F" w:rsidRP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Kontekst</w:t>
      </w:r>
    </w:p>
    <w:p w:rsidR="0052526F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wszelkie przeszłe działania (udane oraz nie), które w jakikolwiek sposób dotyczyły przedmiotu planowanego przez nas procesu</w:t>
      </w:r>
      <w:r>
        <w:rPr>
          <w:rFonts w:ascii="Arial" w:hAnsi="Arial" w:cs="Arial"/>
          <w:sz w:val="24"/>
          <w:szCs w:val="24"/>
        </w:rPr>
        <w:t>;</w:t>
      </w:r>
    </w:p>
    <w:p w:rsidR="0052526F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uwarunkowania  prawne oraz administracyjne, wpływające na dalsze losy wypracowanych rozwiązań</w:t>
      </w:r>
      <w:r>
        <w:rPr>
          <w:rFonts w:ascii="Arial" w:hAnsi="Arial" w:cs="Arial"/>
          <w:sz w:val="24"/>
          <w:szCs w:val="24"/>
        </w:rPr>
        <w:t>;</w:t>
      </w:r>
    </w:p>
    <w:p w:rsid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>społeczne, lokalne zależności, potencjalna chęć współpracy, współdziałania, wielość „aktorów” społecznych</w:t>
      </w:r>
      <w:r>
        <w:rPr>
          <w:rFonts w:ascii="Arial" w:hAnsi="Arial" w:cs="Arial"/>
          <w:sz w:val="24"/>
          <w:szCs w:val="24"/>
        </w:rPr>
        <w:t>.</w:t>
      </w:r>
    </w:p>
    <w:p w:rsidR="0052526F" w:rsidRPr="0052526F" w:rsidRDefault="0052526F" w:rsidP="0052526F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52526F" w:rsidRPr="0052526F" w:rsidRDefault="0052526F" w:rsidP="0052526F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52526F">
        <w:rPr>
          <w:rFonts w:ascii="Arial" w:hAnsi="Arial" w:cs="Arial"/>
          <w:b/>
          <w:sz w:val="24"/>
          <w:szCs w:val="24"/>
        </w:rPr>
        <w:t>Ludzie</w:t>
      </w:r>
    </w:p>
    <w:p w:rsidR="00D77DD1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52526F">
        <w:rPr>
          <w:rFonts w:ascii="Arial" w:hAnsi="Arial" w:cs="Arial"/>
          <w:sz w:val="24"/>
          <w:szCs w:val="24"/>
        </w:rPr>
        <w:t xml:space="preserve"> jacy interesariusze są obecni w danym środowisku? </w:t>
      </w:r>
      <w:r w:rsidR="0088768D" w:rsidRPr="0052526F">
        <w:rPr>
          <w:rFonts w:ascii="Arial" w:hAnsi="Arial" w:cs="Arial"/>
          <w:sz w:val="24"/>
          <w:szCs w:val="24"/>
        </w:rPr>
        <w:t>obywatele, liderzy opinii, urzęd</w:t>
      </w:r>
      <w:r>
        <w:rPr>
          <w:rFonts w:ascii="Arial" w:hAnsi="Arial" w:cs="Arial"/>
          <w:sz w:val="24"/>
          <w:szCs w:val="24"/>
        </w:rPr>
        <w:t>nicy i inni przedstawiciele w</w:t>
      </w:r>
      <w:r w:rsidR="0088768D" w:rsidRPr="0052526F">
        <w:rPr>
          <w:rFonts w:ascii="Arial" w:hAnsi="Arial" w:cs="Arial"/>
          <w:sz w:val="24"/>
          <w:szCs w:val="24"/>
        </w:rPr>
        <w:t>ładzy, organizacje obywatelskie i pozarządowe</w:t>
      </w:r>
      <w:r>
        <w:rPr>
          <w:rFonts w:ascii="Arial" w:hAnsi="Arial" w:cs="Arial"/>
          <w:sz w:val="24"/>
          <w:szCs w:val="24"/>
        </w:rPr>
        <w:t>;</w:t>
      </w:r>
    </w:p>
    <w:p w:rsidR="00D77DD1" w:rsidRPr="0052526F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kogo nie ma? </w:t>
      </w:r>
      <w:r w:rsidR="0088768D" w:rsidRPr="0052526F">
        <w:rPr>
          <w:rFonts w:ascii="Arial" w:hAnsi="Arial" w:cs="Arial"/>
          <w:sz w:val="24"/>
          <w:szCs w:val="24"/>
        </w:rPr>
        <w:t>przedstawiciele</w:t>
      </w:r>
      <w:r>
        <w:rPr>
          <w:rFonts w:ascii="Arial" w:hAnsi="Arial" w:cs="Arial"/>
          <w:sz w:val="24"/>
          <w:szCs w:val="24"/>
        </w:rPr>
        <w:t xml:space="preserve"> jakich grup są niezauważani, </w:t>
      </w:r>
      <w:r w:rsidR="0088768D" w:rsidRPr="0052526F">
        <w:rPr>
          <w:rFonts w:ascii="Arial" w:hAnsi="Arial" w:cs="Arial"/>
          <w:sz w:val="24"/>
          <w:szCs w:val="24"/>
        </w:rPr>
        <w:t>marginalizowan</w:t>
      </w:r>
      <w:r>
        <w:rPr>
          <w:rFonts w:ascii="Arial" w:hAnsi="Arial" w:cs="Arial"/>
          <w:sz w:val="24"/>
          <w:szCs w:val="24"/>
        </w:rPr>
        <w:t xml:space="preserve">i, nie uczestniczą aktywnie w </w:t>
      </w:r>
      <w:r w:rsidR="0088768D" w:rsidRPr="0052526F">
        <w:rPr>
          <w:rFonts w:ascii="Arial" w:hAnsi="Arial" w:cs="Arial"/>
          <w:sz w:val="24"/>
          <w:szCs w:val="24"/>
        </w:rPr>
        <w:t>wydarzeniach społecznych</w:t>
      </w:r>
      <w:r>
        <w:rPr>
          <w:rFonts w:ascii="Arial" w:hAnsi="Arial" w:cs="Arial"/>
          <w:sz w:val="24"/>
          <w:szCs w:val="24"/>
        </w:rPr>
        <w:t>;</w:t>
      </w:r>
    </w:p>
    <w:p w:rsidR="00D77DD1" w:rsidRDefault="0052526F" w:rsidP="0052526F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kogo zaprosić? </w:t>
      </w:r>
      <w:r w:rsidR="0088768D" w:rsidRPr="0052526F">
        <w:rPr>
          <w:rFonts w:ascii="Arial" w:hAnsi="Arial" w:cs="Arial"/>
          <w:sz w:val="24"/>
          <w:szCs w:val="24"/>
        </w:rPr>
        <w:t>partycypacja nie mo</w:t>
      </w:r>
      <w:r>
        <w:rPr>
          <w:rFonts w:ascii="Arial" w:hAnsi="Arial" w:cs="Arial"/>
          <w:sz w:val="24"/>
          <w:szCs w:val="24"/>
        </w:rPr>
        <w:t xml:space="preserve">że odbywać się „za zamkniętymi </w:t>
      </w:r>
      <w:r w:rsidR="0088768D" w:rsidRPr="0052526F">
        <w:rPr>
          <w:rFonts w:ascii="Arial" w:hAnsi="Arial" w:cs="Arial"/>
          <w:sz w:val="24"/>
          <w:szCs w:val="24"/>
        </w:rPr>
        <w:t xml:space="preserve">drzwiami”, ale warto </w:t>
      </w:r>
      <w:r>
        <w:rPr>
          <w:rFonts w:ascii="Arial" w:hAnsi="Arial" w:cs="Arial"/>
          <w:sz w:val="24"/>
          <w:szCs w:val="24"/>
        </w:rPr>
        <w:t xml:space="preserve">wybrać te grupy osób, których </w:t>
      </w:r>
      <w:r w:rsidR="0088768D" w:rsidRPr="0052526F">
        <w:rPr>
          <w:rFonts w:ascii="Arial" w:hAnsi="Arial" w:cs="Arial"/>
          <w:sz w:val="24"/>
          <w:szCs w:val="24"/>
        </w:rPr>
        <w:t>zdanie i opinia jest</w:t>
      </w:r>
      <w:r>
        <w:rPr>
          <w:rFonts w:ascii="Arial" w:hAnsi="Arial" w:cs="Arial"/>
          <w:sz w:val="24"/>
          <w:szCs w:val="24"/>
        </w:rPr>
        <w:t xml:space="preserve"> szczególnie cenne dla całości </w:t>
      </w:r>
      <w:r w:rsidR="0088768D" w:rsidRPr="0052526F">
        <w:rPr>
          <w:rFonts w:ascii="Arial" w:hAnsi="Arial" w:cs="Arial"/>
          <w:sz w:val="24"/>
          <w:szCs w:val="24"/>
        </w:rPr>
        <w:t>procesu i skierować do nich specjalne zaproszenie</w:t>
      </w:r>
      <w:r>
        <w:rPr>
          <w:rFonts w:ascii="Arial" w:hAnsi="Arial" w:cs="Arial"/>
          <w:sz w:val="24"/>
          <w:szCs w:val="24"/>
        </w:rPr>
        <w:t>.</w:t>
      </w:r>
    </w:p>
    <w:p w:rsidR="009A0CCD" w:rsidRDefault="009A0CCD" w:rsidP="009A0CCD">
      <w:pPr>
        <w:tabs>
          <w:tab w:val="left" w:pos="720"/>
        </w:tabs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9A0CCD" w:rsidRPr="009A0CCD" w:rsidRDefault="009A0CCD" w:rsidP="009A0CCD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A0CCD">
        <w:rPr>
          <w:rFonts w:ascii="Arial" w:hAnsi="Arial" w:cs="Arial"/>
          <w:b/>
          <w:sz w:val="24"/>
          <w:szCs w:val="24"/>
        </w:rPr>
        <w:t>Proces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aką wybrać technikę? </w:t>
      </w:r>
      <w:r>
        <w:rPr>
          <w:rFonts w:ascii="Arial" w:hAnsi="Arial" w:cs="Arial"/>
          <w:sz w:val="24"/>
          <w:szCs w:val="24"/>
        </w:rPr>
        <w:t>D</w:t>
      </w:r>
      <w:r w:rsidR="009A0CCD" w:rsidRPr="009A0CCD">
        <w:rPr>
          <w:rFonts w:ascii="Arial" w:hAnsi="Arial" w:cs="Arial"/>
          <w:sz w:val="24"/>
          <w:szCs w:val="24"/>
        </w:rPr>
        <w:t>obrać technikę, która pomoże w osiągnięciu zaplanowanego celu - można łączyć różne techniki i sposoby przeprowadzenia procesu, jeśli wymaga tego złożoność procesu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A0CCD" w:rsidRPr="009A0CCD">
        <w:rPr>
          <w:rFonts w:ascii="Arial" w:hAnsi="Arial" w:cs="Arial"/>
          <w:sz w:val="24"/>
          <w:szCs w:val="24"/>
        </w:rPr>
        <w:t>ogo potrzeba?</w:t>
      </w:r>
      <w:r>
        <w:rPr>
          <w:rFonts w:ascii="Arial" w:hAnsi="Arial" w:cs="Arial"/>
          <w:sz w:val="24"/>
          <w:szCs w:val="24"/>
        </w:rPr>
        <w:t xml:space="preserve"> W</w:t>
      </w:r>
      <w:r w:rsidR="009A0CCD" w:rsidRPr="009A0CCD">
        <w:rPr>
          <w:rFonts w:ascii="Arial" w:hAnsi="Arial" w:cs="Arial"/>
          <w:sz w:val="24"/>
          <w:szCs w:val="24"/>
        </w:rPr>
        <w:t xml:space="preserve">arto poszukać „sprzymierzeńców” wśród lokalnych grup, autorytetów. Należy pamiętać, by na takich działaniach i „sojuszach” nie ucierpiał neutralny charakter całości procesu - zwłaszcza, gdy dotyczy  sprawy „trudnej” 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A0CCD" w:rsidRPr="009A0CCD">
        <w:rPr>
          <w:rFonts w:ascii="Arial" w:hAnsi="Arial" w:cs="Arial"/>
          <w:sz w:val="24"/>
          <w:szCs w:val="24"/>
        </w:rPr>
        <w:t xml:space="preserve">zego potrzeba? </w:t>
      </w: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>akiego wsparcia organizacyjnego, jakich zasobów ludzkich, finansowych</w:t>
      </w:r>
    </w:p>
    <w:p w:rsidR="009A0CCD" w:rsidRPr="009A0CCD" w:rsidRDefault="00A65692" w:rsidP="009A0CCD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 informujemy? </w:t>
      </w:r>
      <w:r>
        <w:rPr>
          <w:rFonts w:ascii="Arial" w:hAnsi="Arial" w:cs="Arial"/>
          <w:sz w:val="24"/>
          <w:szCs w:val="24"/>
        </w:rPr>
        <w:t>W</w:t>
      </w:r>
      <w:r w:rsidR="009A0CCD" w:rsidRPr="009A0CCD">
        <w:rPr>
          <w:rFonts w:ascii="Arial" w:hAnsi="Arial" w:cs="Arial"/>
          <w:sz w:val="24"/>
          <w:szCs w:val="24"/>
        </w:rPr>
        <w:t>arto zaplanować sposób, w jaki będziemy info</w:t>
      </w:r>
      <w:r>
        <w:rPr>
          <w:rFonts w:ascii="Arial" w:hAnsi="Arial" w:cs="Arial"/>
          <w:sz w:val="24"/>
          <w:szCs w:val="24"/>
        </w:rPr>
        <w:t xml:space="preserve">rmować i zapraszać uczestników </w:t>
      </w:r>
      <w:r w:rsidR="009A0CCD" w:rsidRPr="009A0CCD">
        <w:rPr>
          <w:rFonts w:ascii="Arial" w:hAnsi="Arial" w:cs="Arial"/>
          <w:sz w:val="24"/>
          <w:szCs w:val="24"/>
        </w:rPr>
        <w:t>do organizowanego przez nas procesu</w:t>
      </w:r>
    </w:p>
    <w:p w:rsidR="0052526F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A0CCD" w:rsidRPr="009A0CCD">
        <w:rPr>
          <w:rFonts w:ascii="Arial" w:hAnsi="Arial" w:cs="Arial"/>
          <w:sz w:val="24"/>
          <w:szCs w:val="24"/>
        </w:rPr>
        <w:t xml:space="preserve">ak to zrobimy? </w:t>
      </w:r>
      <w:r>
        <w:rPr>
          <w:rFonts w:ascii="Arial" w:hAnsi="Arial" w:cs="Arial"/>
          <w:sz w:val="24"/>
          <w:szCs w:val="24"/>
        </w:rPr>
        <w:t>P</w:t>
      </w:r>
      <w:r w:rsidR="009A0CCD" w:rsidRPr="009A0CCD">
        <w:rPr>
          <w:rFonts w:ascii="Arial" w:hAnsi="Arial" w:cs="Arial"/>
          <w:sz w:val="24"/>
          <w:szCs w:val="24"/>
        </w:rPr>
        <w:t>omocne będzie sformułowanie szczegółowego planu działania, poszczególnych kroków, scenariuszy spotkań, warsztatów</w:t>
      </w:r>
      <w:r>
        <w:rPr>
          <w:rFonts w:ascii="Arial" w:hAnsi="Arial" w:cs="Arial"/>
          <w:sz w:val="24"/>
          <w:szCs w:val="24"/>
        </w:rPr>
        <w:t>.</w:t>
      </w:r>
    </w:p>
    <w:p w:rsidR="00A65692" w:rsidRDefault="00A65692" w:rsidP="00A65692">
      <w:pPr>
        <w:tabs>
          <w:tab w:val="left" w:pos="720"/>
        </w:tabs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5692" w:rsidRPr="00A65692" w:rsidRDefault="00A65692" w:rsidP="00A65692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65692">
        <w:rPr>
          <w:rFonts w:ascii="Arial" w:hAnsi="Arial" w:cs="Arial"/>
          <w:b/>
          <w:sz w:val="24"/>
          <w:szCs w:val="24"/>
        </w:rPr>
        <w:t>Wynik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osiągnięcie zaplanowan</w:t>
      </w:r>
      <w:r>
        <w:rPr>
          <w:rFonts w:ascii="Arial" w:hAnsi="Arial" w:cs="Arial"/>
          <w:sz w:val="24"/>
          <w:szCs w:val="24"/>
        </w:rPr>
        <w:t xml:space="preserve">ego celu, ewentualnie stopień, </w:t>
      </w:r>
      <w:r w:rsidRPr="00A65692">
        <w:rPr>
          <w:rFonts w:ascii="Arial" w:hAnsi="Arial" w:cs="Arial"/>
          <w:sz w:val="24"/>
          <w:szCs w:val="24"/>
        </w:rPr>
        <w:t>w jakim się to udało oraz zidentyfikowanie przyczyn sukcesów/niepowodzeń</w:t>
      </w:r>
      <w:r>
        <w:rPr>
          <w:rFonts w:ascii="Arial" w:hAnsi="Arial" w:cs="Arial"/>
          <w:sz w:val="24"/>
          <w:szCs w:val="24"/>
        </w:rPr>
        <w:t>;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sposób w jaki proces został zrealizowany oraz wszystkie „odkrycia”, które pojawiły się w jego trakcie - zarówno te pozytywne, jak i te będące błędami</w:t>
      </w:r>
      <w:r>
        <w:rPr>
          <w:rFonts w:ascii="Arial" w:hAnsi="Arial" w:cs="Arial"/>
          <w:sz w:val="24"/>
          <w:szCs w:val="24"/>
        </w:rPr>
        <w:t>;</w:t>
      </w:r>
    </w:p>
    <w:p w:rsidR="00A65692" w:rsidRP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informacje zwrotne od uczestników procesu</w:t>
      </w:r>
      <w:r>
        <w:rPr>
          <w:rFonts w:ascii="Arial" w:hAnsi="Arial" w:cs="Arial"/>
          <w:sz w:val="24"/>
          <w:szCs w:val="24"/>
        </w:rPr>
        <w:t>.</w:t>
      </w:r>
    </w:p>
    <w:p w:rsid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A65692" w:rsidRP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19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A65692">
        <w:rPr>
          <w:rFonts w:ascii="Arial" w:hAnsi="Arial" w:cs="Arial"/>
          <w:b/>
          <w:sz w:val="24"/>
          <w:szCs w:val="24"/>
        </w:rPr>
        <w:t>Ewaluacja –  model logiczny/matryca logiczna</w:t>
      </w:r>
      <w:r w:rsidR="008E61F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A65692" w:rsidRPr="00A65692" w:rsidRDefault="00A65692" w:rsidP="00A65692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</w:rPr>
        <w:t>Elementy:</w:t>
      </w: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Działania/aktywności</w:t>
      </w:r>
      <w:r w:rsidRPr="00A65692">
        <w:rPr>
          <w:rFonts w:ascii="Arial" w:hAnsi="Arial" w:cs="Arial"/>
          <w:sz w:val="24"/>
          <w:szCs w:val="24"/>
        </w:rPr>
        <w:t xml:space="preserve"> -  to, co robimy w dan</w:t>
      </w:r>
      <w:r>
        <w:rPr>
          <w:rFonts w:ascii="Arial" w:hAnsi="Arial" w:cs="Arial"/>
          <w:sz w:val="24"/>
          <w:szCs w:val="24"/>
        </w:rPr>
        <w:t xml:space="preserve">ym projekcie, np. przychodzenie </w:t>
      </w:r>
      <w:r w:rsidRPr="00A65692">
        <w:rPr>
          <w:rFonts w:ascii="Arial" w:hAnsi="Arial" w:cs="Arial"/>
          <w:sz w:val="24"/>
          <w:szCs w:val="24"/>
        </w:rPr>
        <w:t xml:space="preserve">codziennie do pracy, zapraszanie gości na seminaria, rezerwowanie sali, </w:t>
      </w:r>
      <w:r w:rsidRPr="00A65692">
        <w:rPr>
          <w:rFonts w:ascii="Arial" w:hAnsi="Arial" w:cs="Arial"/>
          <w:sz w:val="24"/>
          <w:szCs w:val="24"/>
        </w:rPr>
        <w:lastRenderedPageBreak/>
        <w:t>prowadzenie strony internetowej itd. Ale</w:t>
      </w:r>
      <w:r>
        <w:rPr>
          <w:rFonts w:ascii="Arial" w:hAnsi="Arial" w:cs="Arial"/>
          <w:sz w:val="24"/>
          <w:szCs w:val="24"/>
        </w:rPr>
        <w:t xml:space="preserve"> działania </w:t>
      </w:r>
      <w:r w:rsidRPr="00A65692">
        <w:rPr>
          <w:rFonts w:ascii="Arial" w:hAnsi="Arial" w:cs="Arial"/>
          <w:sz w:val="24"/>
          <w:szCs w:val="24"/>
        </w:rPr>
        <w:t>to nie jest to, co nadaje sens danemu przedsięwzięciu, natomiast z tych działań coś wynika</w:t>
      </w:r>
      <w:r>
        <w:rPr>
          <w:rFonts w:ascii="Arial" w:hAnsi="Arial" w:cs="Arial"/>
          <w:sz w:val="24"/>
          <w:szCs w:val="24"/>
        </w:rPr>
        <w:t>.</w:t>
      </w:r>
    </w:p>
    <w:p w:rsidR="00A65692" w:rsidRPr="00A65692" w:rsidRDefault="00A65692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Produkty</w:t>
      </w:r>
      <w:r w:rsidRPr="00A65692">
        <w:rPr>
          <w:rFonts w:ascii="Arial" w:hAnsi="Arial" w:cs="Arial"/>
          <w:sz w:val="24"/>
          <w:szCs w:val="24"/>
        </w:rPr>
        <w:t xml:space="preserve"> - to, co powstaje w rezultacie działań, czyli wykonywanej przez nas pracy. Mogą nimi być: spotkanie, seminarium, strona internetowa, podręcznik. Ale to wciąż nie jest coś, co nadaje sens danej działalności. Chodzi o to, żeby na tej podstawie zarówno my, jak i odbiorcy naszych działań czegoś się dowiedzieli / nauczyli</w:t>
      </w:r>
      <w:r>
        <w:rPr>
          <w:rFonts w:ascii="Arial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Rezultaty</w:t>
      </w:r>
      <w:r w:rsidRPr="00A65692">
        <w:rPr>
          <w:rFonts w:ascii="Arial" w:hAnsi="Arial" w:cs="Arial"/>
          <w:sz w:val="24"/>
          <w:szCs w:val="24"/>
        </w:rPr>
        <w:t xml:space="preserve"> – to, co nadaje sens danemu przedsięwzięciu. Rezultatami jest to, co ma wynikać z działań i produktów np.: organizujemy warsztat po to, żeby podnieść czyjeś kompetencje w jakimś zakresie. W związku z tym wykonujemy jakąś pracę, żeby powstał produkt, czyli spotkanie, ale sens jest taki, żeby czegoś się na nim na</w:t>
      </w:r>
      <w:r>
        <w:rPr>
          <w:rFonts w:ascii="Arial" w:hAnsi="Arial" w:cs="Arial"/>
          <w:sz w:val="24"/>
          <w:szCs w:val="24"/>
        </w:rPr>
        <w:t xml:space="preserve">uczyć. </w:t>
      </w:r>
      <w:r w:rsidRPr="00A65692">
        <w:rPr>
          <w:rFonts w:ascii="Arial" w:hAnsi="Arial" w:cs="Arial"/>
          <w:sz w:val="24"/>
          <w:szCs w:val="24"/>
        </w:rPr>
        <w:t>To będzie prawdziwy wynik tego przedsięwzięcia, jeśli faktycznie uczestnicy spotkania poczują, że lepiej r</w:t>
      </w:r>
      <w:r>
        <w:rPr>
          <w:rFonts w:ascii="Arial" w:hAnsi="Arial" w:cs="Arial"/>
          <w:sz w:val="24"/>
          <w:szCs w:val="24"/>
        </w:rPr>
        <w:t xml:space="preserve">ozumieją, jak coś należy robić </w:t>
      </w:r>
      <w:r w:rsidRPr="00A65692">
        <w:rPr>
          <w:rFonts w:ascii="Arial" w:hAnsi="Arial" w:cs="Arial"/>
          <w:sz w:val="24"/>
          <w:szCs w:val="24"/>
        </w:rPr>
        <w:t>i to nadaje sens temu spotkaniu</w:t>
      </w:r>
      <w:r>
        <w:rPr>
          <w:rFonts w:ascii="Arial" w:hAnsi="Arial" w:cs="Arial"/>
          <w:sz w:val="24"/>
          <w:szCs w:val="24"/>
        </w:rPr>
        <w:t>.</w:t>
      </w:r>
    </w:p>
    <w:p w:rsidR="008E61F6" w:rsidRDefault="008E61F6" w:rsidP="008E61F6">
      <w:pPr>
        <w:pStyle w:val="Akapitzlist"/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A65692" w:rsidRDefault="00A65692" w:rsidP="00A65692">
      <w:pPr>
        <w:pStyle w:val="Akapitzlist"/>
        <w:numPr>
          <w:ilvl w:val="0"/>
          <w:numId w:val="20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A65692">
        <w:rPr>
          <w:rFonts w:ascii="Arial" w:hAnsi="Arial" w:cs="Arial"/>
          <w:sz w:val="24"/>
          <w:szCs w:val="24"/>
          <w:u w:val="single"/>
        </w:rPr>
        <w:t>Wpływy</w:t>
      </w:r>
      <w:r w:rsidRPr="00A65692">
        <w:rPr>
          <w:rFonts w:ascii="Arial" w:hAnsi="Arial" w:cs="Arial"/>
          <w:sz w:val="24"/>
          <w:szCs w:val="24"/>
        </w:rPr>
        <w:t xml:space="preserve"> - to, co w pewien sposób nadaje sens i wyznacza kierunek działalności. Warto pamiętać, czemu nasze przedsięwzięcie służy w dalszej perspektywie, czyli np. w jakie b</w:t>
      </w:r>
      <w:r>
        <w:rPr>
          <w:rFonts w:ascii="Arial" w:hAnsi="Arial" w:cs="Arial"/>
          <w:sz w:val="24"/>
          <w:szCs w:val="24"/>
        </w:rPr>
        <w:t>ardziej strategiczne cele - np.</w:t>
      </w:r>
      <w:r w:rsidR="008E61F6">
        <w:rPr>
          <w:rFonts w:ascii="Arial" w:hAnsi="Arial" w:cs="Arial"/>
          <w:sz w:val="24"/>
          <w:szCs w:val="24"/>
        </w:rPr>
        <w:t xml:space="preserve"> </w:t>
      </w:r>
      <w:r w:rsidRPr="00A65692">
        <w:rPr>
          <w:rFonts w:ascii="Arial" w:hAnsi="Arial" w:cs="Arial"/>
          <w:sz w:val="24"/>
          <w:szCs w:val="24"/>
        </w:rPr>
        <w:t>lokalne/</w:t>
      </w:r>
      <w:r w:rsidR="008E61F6">
        <w:rPr>
          <w:rFonts w:ascii="Arial" w:hAnsi="Arial" w:cs="Arial"/>
          <w:sz w:val="24"/>
          <w:szCs w:val="24"/>
        </w:rPr>
        <w:t xml:space="preserve"> </w:t>
      </w:r>
      <w:r w:rsidRPr="00A65692">
        <w:rPr>
          <w:rFonts w:ascii="Arial" w:hAnsi="Arial" w:cs="Arial"/>
          <w:sz w:val="24"/>
          <w:szCs w:val="24"/>
        </w:rPr>
        <w:t>regionalne/</w:t>
      </w:r>
      <w:r w:rsidR="008E61F6">
        <w:rPr>
          <w:rFonts w:ascii="Arial" w:hAnsi="Arial" w:cs="Arial"/>
          <w:sz w:val="24"/>
          <w:szCs w:val="24"/>
        </w:rPr>
        <w:t xml:space="preserve"> </w:t>
      </w:r>
      <w:r w:rsidRPr="00A65692">
        <w:rPr>
          <w:rFonts w:ascii="Arial" w:hAnsi="Arial" w:cs="Arial"/>
          <w:sz w:val="24"/>
          <w:szCs w:val="24"/>
        </w:rPr>
        <w:t>ogólnopolskie się wpisuje</w:t>
      </w:r>
      <w:r>
        <w:rPr>
          <w:rFonts w:ascii="Arial" w:hAnsi="Arial" w:cs="Arial"/>
          <w:sz w:val="24"/>
          <w:szCs w:val="24"/>
        </w:rPr>
        <w:t>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8E61F6">
        <w:rPr>
          <w:rFonts w:ascii="Arial" w:hAnsi="Arial" w:cs="Arial"/>
          <w:sz w:val="24"/>
          <w:szCs w:val="24"/>
        </w:rPr>
        <w:t>Przykład: Sensem naszej działalności jest sprawienie, że partycypacja stanie się standardem w JST. Na pewno nie jest to coś, co jesteśmy w stanie osiągnąć dzięki jednemu spotkaniu na temat partycypacji, ale nawet ono jest małym krokiem w tę stronę.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E61F6">
        <w:rPr>
          <w:rFonts w:ascii="Arial" w:hAnsi="Arial" w:cs="Arial"/>
          <w:b/>
          <w:sz w:val="24"/>
          <w:szCs w:val="24"/>
        </w:rPr>
        <w:lastRenderedPageBreak/>
        <w:t>Etapy procesu konsultacji</w:t>
      </w:r>
    </w:p>
    <w:p w:rsid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Informowanie</w:t>
      </w:r>
      <w:r>
        <w:rPr>
          <w:rFonts w:ascii="Arial" w:eastAsiaTheme="minorHAnsi" w:hAnsi="Arial" w:cs="Arial"/>
          <w:sz w:val="24"/>
          <w:szCs w:val="24"/>
        </w:rPr>
        <w:t xml:space="preserve"> interesariuszy o zamierzeniach.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Prezentacja planów i argumentów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Wymiana opinii między decydentami i interesar</w:t>
      </w:r>
      <w:r>
        <w:rPr>
          <w:rFonts w:ascii="Arial" w:eastAsiaTheme="minorHAnsi" w:hAnsi="Arial" w:cs="Arial"/>
          <w:sz w:val="24"/>
          <w:szCs w:val="24"/>
        </w:rPr>
        <w:t xml:space="preserve">iuszami </w:t>
      </w:r>
      <w:r w:rsidRPr="008E61F6">
        <w:rPr>
          <w:rFonts w:ascii="Arial" w:eastAsiaTheme="minorHAnsi" w:hAnsi="Arial" w:cs="Arial"/>
          <w:sz w:val="24"/>
          <w:szCs w:val="24"/>
        </w:rPr>
        <w:t>oraz ewentualnie ekspertami, którzy nie są be</w:t>
      </w:r>
      <w:r>
        <w:rPr>
          <w:rFonts w:ascii="Arial" w:eastAsiaTheme="minorHAnsi" w:hAnsi="Arial" w:cs="Arial"/>
          <w:sz w:val="24"/>
          <w:szCs w:val="24"/>
        </w:rPr>
        <w:t xml:space="preserve">zpośrednio zainteresowani danym </w:t>
      </w:r>
      <w:r w:rsidRPr="008E61F6">
        <w:rPr>
          <w:rFonts w:ascii="Arial" w:eastAsiaTheme="minorHAnsi" w:hAnsi="Arial" w:cs="Arial"/>
          <w:sz w:val="24"/>
          <w:szCs w:val="24"/>
        </w:rPr>
        <w:t>rozstrzygnięciem, ale biorą w nim udział oferując swoje kompetencje i wiedzę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Próba zminimalizowania ewentualnych rozbieżności między decydentami i interesariuszami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6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Podjęcie decyzji i poinformowanie o niej wszystkich zainteresowanych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E61F6" w:rsidRPr="00F71709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30"/>
          <w:szCs w:val="30"/>
        </w:rPr>
      </w:pPr>
      <w:r w:rsidRPr="00F71709">
        <w:rPr>
          <w:rFonts w:ascii="Arial" w:hAnsi="Arial" w:cs="Arial"/>
          <w:b/>
          <w:sz w:val="30"/>
          <w:szCs w:val="30"/>
        </w:rPr>
        <w:t>Planowanie  i wdrażanie działań partycypacyjnych</w:t>
      </w:r>
    </w:p>
    <w:p w:rsidR="008E61F6" w:rsidRDefault="008E61F6" w:rsidP="008E61F6">
      <w:pPr>
        <w:tabs>
          <w:tab w:val="left" w:pos="720"/>
        </w:tabs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 pamiętać!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Nie ma trudnych grup – bywa źle przeprowadzony proces partycypacyjny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Starajmy się jak najlepiej poznać/określić grupę, którą chcemy zachęcać do współdecydowania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Szukajmy języka i form komunikacji dostosowanych do potrzeb danej grupy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Pamiętajmy o tych, których głos jest „trudno słyszalny” – projektujmy rozwiązania, które pozwolą ten głos usłyszeć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Mówmy językiem korzyści – pokażmy, co jest wartością zaangażowania się, współdecydowania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 xml:space="preserve">Z nieudanych procesów wyciągajmy wnioski – wykorzystujmy je do planowania </w:t>
      </w:r>
      <w:r w:rsidRPr="008E61F6">
        <w:rPr>
          <w:rFonts w:ascii="Arial" w:eastAsiaTheme="minorHAnsi" w:hAnsi="Arial" w:cs="Arial"/>
          <w:sz w:val="24"/>
          <w:szCs w:val="24"/>
        </w:rPr>
        <w:br/>
        <w:t>i wdrażania nowych działań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Szukajmy sojuszników, sprzymierzeńców, ambasadorów – osób, które znają proces partycypacji bądź g</w:t>
      </w:r>
      <w:r>
        <w:rPr>
          <w:rFonts w:ascii="Arial" w:eastAsiaTheme="minorHAnsi" w:hAnsi="Arial" w:cs="Arial"/>
          <w:sz w:val="24"/>
          <w:szCs w:val="24"/>
        </w:rPr>
        <w:t>rupy, do których chcemy dotrzeć.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Odczarowujmy pojęcia – pokażmy, czym w rzeczywistości jest partycypacja, zbier</w:t>
      </w:r>
      <w:r>
        <w:rPr>
          <w:rFonts w:ascii="Arial" w:eastAsiaTheme="minorHAnsi" w:hAnsi="Arial" w:cs="Arial"/>
          <w:sz w:val="24"/>
          <w:szCs w:val="24"/>
        </w:rPr>
        <w:t>ajmy i pokazujmy dobre praktyki.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Łączmy siły – wymieniajmy się wiedzą, doświadczeniami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pStyle w:val="Akapitzlist"/>
        <w:numPr>
          <w:ilvl w:val="0"/>
          <w:numId w:val="27"/>
        </w:numPr>
        <w:tabs>
          <w:tab w:val="left" w:pos="720"/>
        </w:tabs>
        <w:kinsoku w:val="0"/>
        <w:overflowPunct w:val="0"/>
        <w:spacing w:line="360" w:lineRule="auto"/>
        <w:textAlignment w:val="baseline"/>
        <w:rPr>
          <w:rFonts w:ascii="Arial" w:eastAsiaTheme="minorHAnsi" w:hAnsi="Arial" w:cs="Arial"/>
          <w:sz w:val="24"/>
          <w:szCs w:val="24"/>
        </w:rPr>
      </w:pPr>
      <w:r w:rsidRPr="008E61F6">
        <w:rPr>
          <w:rFonts w:ascii="Arial" w:eastAsiaTheme="minorHAnsi" w:hAnsi="Arial" w:cs="Arial"/>
          <w:sz w:val="24"/>
          <w:szCs w:val="24"/>
        </w:rPr>
        <w:t>Włączajmy przedstawicieli danej grupy w cały proces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8E61F6" w:rsidRPr="008E61F6" w:rsidRDefault="008E61F6" w:rsidP="008E61F6">
      <w:pPr>
        <w:tabs>
          <w:tab w:val="left" w:pos="720"/>
        </w:tabs>
        <w:kinsoku w:val="0"/>
        <w:overflowPunct w:val="0"/>
        <w:ind w:left="360"/>
        <w:textAlignment w:val="baseline"/>
        <w:rPr>
          <w:rFonts w:ascii="Arial" w:hAnsi="Arial" w:cs="Arial"/>
          <w:sz w:val="24"/>
          <w:szCs w:val="24"/>
        </w:rPr>
      </w:pPr>
    </w:p>
    <w:sectPr w:rsidR="008E61F6" w:rsidRPr="008E61F6" w:rsidSect="00BB15D5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D9" w:rsidRDefault="006402D9" w:rsidP="001D3DAE">
      <w:pPr>
        <w:spacing w:before="0" w:after="0" w:line="240" w:lineRule="auto"/>
      </w:pPr>
      <w:r>
        <w:separator/>
      </w:r>
    </w:p>
  </w:endnote>
  <w:endnote w:type="continuationSeparator" w:id="0">
    <w:p w:rsidR="006402D9" w:rsidRDefault="006402D9" w:rsidP="001D3D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D9" w:rsidRDefault="006402D9" w:rsidP="001D3DAE">
      <w:pPr>
        <w:spacing w:before="0" w:after="0" w:line="240" w:lineRule="auto"/>
      </w:pPr>
      <w:r>
        <w:separator/>
      </w:r>
    </w:p>
  </w:footnote>
  <w:footnote w:type="continuationSeparator" w:id="0">
    <w:p w:rsidR="006402D9" w:rsidRDefault="006402D9" w:rsidP="001D3DAE">
      <w:pPr>
        <w:spacing w:before="0" w:after="0" w:line="240" w:lineRule="auto"/>
      </w:pPr>
      <w:r>
        <w:continuationSeparator/>
      </w:r>
    </w:p>
  </w:footnote>
  <w:footnote w:id="1">
    <w:p w:rsidR="001D3DAE" w:rsidRDefault="001D3DAE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r w:rsidRPr="001D3DAE">
        <w:t>D.</w:t>
      </w:r>
      <w:r w:rsidR="008E61F6">
        <w:t xml:space="preserve"> </w:t>
      </w:r>
      <w:proofErr w:type="spellStart"/>
      <w:r w:rsidRPr="001D3DAE">
        <w:t>Dagmir</w:t>
      </w:r>
      <w:proofErr w:type="spellEnd"/>
      <w:r w:rsidRPr="001D3DAE">
        <w:t>, J.J. Wygnański Obywatele współdecydują. Przewodnik po partycypacji społecznej, Stow. na Rzecz Forum Inicjatyw</w:t>
      </w:r>
      <w:r>
        <w:t xml:space="preserve"> Pozarządowych, Warszawa 2005 r.</w:t>
      </w:r>
    </w:p>
  </w:footnote>
  <w:footnote w:id="2">
    <w:p w:rsidR="008E61F6" w:rsidRPr="008E61F6" w:rsidRDefault="008E61F6" w:rsidP="008E61F6">
      <w:pPr>
        <w:pStyle w:val="NormalnyWeb"/>
        <w:kinsoku w:val="0"/>
        <w:overflowPunct w:val="0"/>
        <w:spacing w:before="67" w:beforeAutospacing="0" w:after="0" w:afterAutospacing="0"/>
        <w:textAlignment w:val="baseline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E61F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8E61F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Ź</w:t>
      </w:r>
      <w:r w:rsidRPr="008E61F6">
        <w:rPr>
          <w:rFonts w:asciiTheme="minorHAnsi" w:eastAsiaTheme="minorHAnsi" w:hAnsiTheme="minorHAnsi" w:cstheme="minorBidi"/>
          <w:sz w:val="20"/>
          <w:szCs w:val="20"/>
          <w:lang w:eastAsia="en-US"/>
        </w:rPr>
        <w:t>ródło: Ł. Ostrowski Pracownia Badań i Innowacji Społecznych “Stocznia”,  spotkania poświęconego ewaluacji procesów partycypacyjnych, 10 grudnia 2012 r.</w:t>
      </w:r>
    </w:p>
    <w:p w:rsidR="008E61F6" w:rsidRDefault="008E61F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E38"/>
    <w:multiLevelType w:val="hybridMultilevel"/>
    <w:tmpl w:val="CEC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2CD"/>
    <w:multiLevelType w:val="hybridMultilevel"/>
    <w:tmpl w:val="9CFABEDA"/>
    <w:lvl w:ilvl="0" w:tplc="48C07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8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8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B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20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E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8B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E4BA4"/>
    <w:multiLevelType w:val="hybridMultilevel"/>
    <w:tmpl w:val="2FF8AF1A"/>
    <w:lvl w:ilvl="0" w:tplc="1BB66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83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C6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82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8C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3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45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870B1"/>
    <w:multiLevelType w:val="hybridMultilevel"/>
    <w:tmpl w:val="15943EAC"/>
    <w:lvl w:ilvl="0" w:tplc="A17EF6EE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ADC842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BA04D8A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DA6523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EAAF840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B44318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DE8CBE2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CB26032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2CF340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20033FDC"/>
    <w:multiLevelType w:val="hybridMultilevel"/>
    <w:tmpl w:val="38BCCF28"/>
    <w:lvl w:ilvl="0" w:tplc="D7DA65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B2CE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E27E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8AC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B3AF9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546C3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BC7A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328A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8CFE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2740178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8F8"/>
    <w:multiLevelType w:val="hybridMultilevel"/>
    <w:tmpl w:val="CACA32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D2D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9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E94C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A250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0D346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26A0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22FD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471C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DA5C6A"/>
    <w:multiLevelType w:val="hybridMultilevel"/>
    <w:tmpl w:val="3348B59A"/>
    <w:lvl w:ilvl="0" w:tplc="518A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B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8C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E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6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0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2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8E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622E2"/>
    <w:multiLevelType w:val="hybridMultilevel"/>
    <w:tmpl w:val="F2AEB9DC"/>
    <w:lvl w:ilvl="0" w:tplc="B030B09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B449C2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20548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568F2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1CD3E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C8218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A69C2C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3868B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62DE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4F69A2"/>
    <w:multiLevelType w:val="hybridMultilevel"/>
    <w:tmpl w:val="99CCCFDE"/>
    <w:lvl w:ilvl="0" w:tplc="115E85E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B3E9D8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F2CF7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A52CE6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BDA2D20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97C6EA6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E6238A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F8A9878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9B4866E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2FA80C5C"/>
    <w:multiLevelType w:val="hybridMultilevel"/>
    <w:tmpl w:val="8FFE707C"/>
    <w:lvl w:ilvl="0" w:tplc="D0001EF2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9427A9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626556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20832F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D36125E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5A08928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2E059BC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248D8E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1643654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48C31841"/>
    <w:multiLevelType w:val="hybridMultilevel"/>
    <w:tmpl w:val="3ABCA19A"/>
    <w:lvl w:ilvl="0" w:tplc="2990D8A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26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8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E5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AA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CD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87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C6A92"/>
    <w:multiLevelType w:val="hybridMultilevel"/>
    <w:tmpl w:val="4DE4B5DA"/>
    <w:lvl w:ilvl="0" w:tplc="F772541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04C98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C44A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786F0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81AB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A0F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5A23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E79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6E25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AE33047"/>
    <w:multiLevelType w:val="hybridMultilevel"/>
    <w:tmpl w:val="C5968F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04C98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C44A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786F0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81AB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A0F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5A23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E79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6E25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EDB7468"/>
    <w:multiLevelType w:val="hybridMultilevel"/>
    <w:tmpl w:val="0A36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7A20"/>
    <w:multiLevelType w:val="hybridMultilevel"/>
    <w:tmpl w:val="DF16CEB4"/>
    <w:lvl w:ilvl="0" w:tplc="5BF2EF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4D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A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8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E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C5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6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C5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C2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35BF1"/>
    <w:multiLevelType w:val="hybridMultilevel"/>
    <w:tmpl w:val="FED6254C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99A"/>
    <w:multiLevelType w:val="hybridMultilevel"/>
    <w:tmpl w:val="286C36C6"/>
    <w:lvl w:ilvl="0" w:tplc="DBFE3086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0DE3F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DC0894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DF26EA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9F648DE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1E6B3B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9701460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29C3FC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4E07ED6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57255FB7"/>
    <w:multiLevelType w:val="hybridMultilevel"/>
    <w:tmpl w:val="85E63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63BE"/>
    <w:multiLevelType w:val="hybridMultilevel"/>
    <w:tmpl w:val="668468C0"/>
    <w:lvl w:ilvl="0" w:tplc="F104B5B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6ED2D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9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E94C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A250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0D346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26A0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22FD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471C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E3602EE"/>
    <w:multiLevelType w:val="hybridMultilevel"/>
    <w:tmpl w:val="0F8A666C"/>
    <w:lvl w:ilvl="0" w:tplc="A496B8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B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A0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A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E8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68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648BD"/>
    <w:multiLevelType w:val="hybridMultilevel"/>
    <w:tmpl w:val="A1F48B2C"/>
    <w:lvl w:ilvl="0" w:tplc="B31EF8C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3288422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DADCFC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B30A13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8364FFA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020D27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E04C0C8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9F00D7C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EC0C92C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D691BB4"/>
    <w:multiLevelType w:val="hybridMultilevel"/>
    <w:tmpl w:val="F67A6EB0"/>
    <w:lvl w:ilvl="0" w:tplc="B6EC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AD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E5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80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2B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C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2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E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0C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1C65EB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31E0"/>
    <w:multiLevelType w:val="hybridMultilevel"/>
    <w:tmpl w:val="24089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35CEC"/>
    <w:multiLevelType w:val="hybridMultilevel"/>
    <w:tmpl w:val="406CD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C6DAD"/>
    <w:multiLevelType w:val="hybridMultilevel"/>
    <w:tmpl w:val="8486B2FE"/>
    <w:lvl w:ilvl="0" w:tplc="2BAAA326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9744F9C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33A720E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5968CDC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802E99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A8564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CAE2368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B94BC78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5B01474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"/>
  </w:num>
  <w:num w:numId="5">
    <w:abstractNumId w:val="2"/>
  </w:num>
  <w:num w:numId="6">
    <w:abstractNumId w:val="20"/>
  </w:num>
  <w:num w:numId="7">
    <w:abstractNumId w:val="11"/>
  </w:num>
  <w:num w:numId="8">
    <w:abstractNumId w:val="19"/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5"/>
  </w:num>
  <w:num w:numId="14">
    <w:abstractNumId w:val="12"/>
  </w:num>
  <w:num w:numId="15">
    <w:abstractNumId w:val="13"/>
  </w:num>
  <w:num w:numId="16">
    <w:abstractNumId w:val="10"/>
  </w:num>
  <w:num w:numId="17">
    <w:abstractNumId w:val="26"/>
  </w:num>
  <w:num w:numId="18">
    <w:abstractNumId w:val="4"/>
  </w:num>
  <w:num w:numId="19">
    <w:abstractNumId w:val="18"/>
  </w:num>
  <w:num w:numId="20">
    <w:abstractNumId w:val="16"/>
  </w:num>
  <w:num w:numId="21">
    <w:abstractNumId w:val="9"/>
  </w:num>
  <w:num w:numId="22">
    <w:abstractNumId w:val="21"/>
  </w:num>
  <w:num w:numId="23">
    <w:abstractNumId w:val="3"/>
  </w:num>
  <w:num w:numId="24">
    <w:abstractNumId w:val="17"/>
  </w:num>
  <w:num w:numId="25">
    <w:abstractNumId w:val="7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3"/>
    <w:rsid w:val="001123F7"/>
    <w:rsid w:val="001D3DAE"/>
    <w:rsid w:val="002C6C21"/>
    <w:rsid w:val="0052526F"/>
    <w:rsid w:val="005A2707"/>
    <w:rsid w:val="006402D9"/>
    <w:rsid w:val="0083331F"/>
    <w:rsid w:val="0088768D"/>
    <w:rsid w:val="008E61F6"/>
    <w:rsid w:val="009A0CCD"/>
    <w:rsid w:val="009D278A"/>
    <w:rsid w:val="00A65692"/>
    <w:rsid w:val="00BB15D5"/>
    <w:rsid w:val="00D77DD1"/>
    <w:rsid w:val="00DF427E"/>
    <w:rsid w:val="00EE23A3"/>
    <w:rsid w:val="00F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0CA-1D9A-43A4-AE00-7FA266D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3A3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23A3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EE23A3"/>
    <w:rPr>
      <w:rFonts w:ascii="Calibri" w:eastAsia="Times New Roman" w:hAnsi="Calibri" w:cs="Times New Roman"/>
      <w:color w:val="auto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DA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DAE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0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7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3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0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01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097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695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358">
          <w:marLeft w:val="83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5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6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6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4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8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4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7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8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9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572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0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8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02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1F63-EDDF-4A0C-B168-5CEE6210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2</cp:revision>
  <dcterms:created xsi:type="dcterms:W3CDTF">2017-12-26T17:44:00Z</dcterms:created>
  <dcterms:modified xsi:type="dcterms:W3CDTF">2017-12-26T17:44:00Z</dcterms:modified>
</cp:coreProperties>
</file>